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3E" w:rsidRDefault="00E2778A" w:rsidP="00E27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доступе к информационным системам и информационно-коммуникационным сетям, приспособленным для использования инвалидами и лицами с ограниченными возможностями здоровья</w:t>
      </w:r>
    </w:p>
    <w:p w:rsidR="00E2778A" w:rsidRDefault="00E2778A" w:rsidP="00E27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78A" w:rsidRPr="00483731" w:rsidRDefault="00E2778A" w:rsidP="00E2778A">
      <w:pPr>
        <w:spacing w:line="276" w:lineRule="auto"/>
        <w:ind w:right="121" w:firstLine="709"/>
        <w:jc w:val="both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Образовательный процесс КГБПОУ  «</w:t>
      </w:r>
      <w:proofErr w:type="spellStart"/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Яровской</w:t>
      </w:r>
      <w:proofErr w:type="spellEnd"/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политехнический техникум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» </w:t>
      </w:r>
      <w:r w:rsidRPr="00E2778A">
        <w:rPr>
          <w:rFonts w:ascii="Times New Roman" w:hAnsi="Times New Roman" w:cs="Times New Roman"/>
          <w:color w:val="222B2C"/>
          <w:sz w:val="24"/>
          <w:szCs w:val="24"/>
        </w:rPr>
        <w:t xml:space="preserve">для использования инвалидами и лицами с ограниченными возможностями здоровья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в значительной степени основан на применении компьютерной техники и информационно- коммуникационных технологий: проведение аудиторных занятий сопровождается демонстрацией презентационных и видеоматериалов, компьютерных моделей и симуляторов; активно используются глобальная сеть Интернет и электронные образовательныересурсы.</w:t>
      </w:r>
    </w:p>
    <w:p w:rsidR="00E2778A" w:rsidRPr="00483731" w:rsidRDefault="00E2778A" w:rsidP="00E277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КГБПОУ «</w:t>
      </w:r>
      <w:proofErr w:type="spellStart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Яровской</w:t>
      </w:r>
      <w:proofErr w:type="spellEnd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политехнический техникум» располагает: электронными курсами; электронными УМК; учебниками на электронных носителях; электронными образовательными ресурсами, доступными обучающимся тех</w:t>
      </w:r>
      <w:bookmarkStart w:id="0" w:name="_GoBack"/>
      <w:bookmarkEnd w:id="0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никума. У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становлены и используются учебно-методические компьютерные комплексы в соответствии с ФГОС СПО по шести профессиям: Повар, кондитер; Продавец, контролёр-кассир; Официант, бармен; Сварщик; Мастер ЖКХ.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освоения навыков вождения используется автотренажер </w:t>
      </w:r>
      <w:r w:rsidRPr="004837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TruckMaster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8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тренажер Автокран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экзамену по правилам дорожного движения в ГИБДД применяется установленная и постоянно обновляемая интерактивная школа Форвард, г. Новосибирск и программа Форвард Экзамен ПДД. На занятиях учебной практики активно используется электронное пособие по ККМ «</w:t>
      </w:r>
      <w:proofErr w:type="spellStart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Штрих-mini</w:t>
      </w:r>
      <w:proofErr w:type="spellEnd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48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чебный компьютерный комплекс «Безупречный официант». В каждом паспорте учебного кабинета и мастерской отражены имеющиеся электронные наглядные пособия, обучающие фильмы и другие цифровые образовательные ресурсы.</w:t>
      </w:r>
    </w:p>
    <w:p w:rsidR="00E2778A" w:rsidRPr="00483731" w:rsidRDefault="00E2778A" w:rsidP="00E2778A">
      <w:pPr>
        <w:pStyle w:val="a3"/>
        <w:tabs>
          <w:tab w:val="left" w:pos="9498"/>
        </w:tabs>
        <w:spacing w:before="0" w:line="276" w:lineRule="auto"/>
        <w:ind w:left="0" w:right="32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В образовательном процессе (в учебных целях) техникума активно используются следующая электронно-вычислительная техника и мультимедийные устройства:</w:t>
      </w:r>
    </w:p>
    <w:p w:rsidR="00E2778A" w:rsidRPr="00483731" w:rsidRDefault="00E2778A" w:rsidP="00E2778A">
      <w:pPr>
        <w:pStyle w:val="a5"/>
        <w:numPr>
          <w:ilvl w:val="0"/>
          <w:numId w:val="1"/>
        </w:numPr>
        <w:tabs>
          <w:tab w:val="left" w:pos="741"/>
          <w:tab w:val="left" w:pos="742"/>
        </w:tabs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49 персональныхкомпьютера;</w:t>
      </w:r>
    </w:p>
    <w:p w:rsidR="00E2778A" w:rsidRPr="00483731" w:rsidRDefault="00E2778A" w:rsidP="00E2778A">
      <w:pPr>
        <w:pStyle w:val="a5"/>
        <w:numPr>
          <w:ilvl w:val="0"/>
          <w:numId w:val="1"/>
        </w:numPr>
        <w:tabs>
          <w:tab w:val="left" w:pos="741"/>
          <w:tab w:val="left" w:pos="742"/>
        </w:tabs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19</w:t>
      </w:r>
      <w:r w:rsidR="00F84B5B">
        <w:rPr>
          <w:rFonts w:ascii="Times New Roman" w:hAnsi="Times New Roman" w:cs="Times New Roman"/>
          <w:color w:val="222B2C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ноутбуков;</w:t>
      </w:r>
    </w:p>
    <w:p w:rsidR="00E2778A" w:rsidRPr="00483731" w:rsidRDefault="00E2778A" w:rsidP="00E2778A">
      <w:pPr>
        <w:pStyle w:val="a5"/>
        <w:numPr>
          <w:ilvl w:val="0"/>
          <w:numId w:val="1"/>
        </w:numPr>
        <w:tabs>
          <w:tab w:val="left" w:pos="741"/>
          <w:tab w:val="left" w:pos="742"/>
        </w:tabs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18 мультимедийныхпроекторов;</w:t>
      </w:r>
    </w:p>
    <w:p w:rsidR="00E2778A" w:rsidRPr="00483731" w:rsidRDefault="00E2778A" w:rsidP="00E2778A">
      <w:pPr>
        <w:pStyle w:val="a5"/>
        <w:numPr>
          <w:ilvl w:val="0"/>
          <w:numId w:val="1"/>
        </w:numPr>
        <w:tabs>
          <w:tab w:val="left" w:pos="741"/>
          <w:tab w:val="left" w:pos="742"/>
        </w:tabs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 ЖКпанель;</w:t>
      </w:r>
    </w:p>
    <w:p w:rsidR="00E2778A" w:rsidRPr="00483731" w:rsidRDefault="00E2778A" w:rsidP="00E2778A">
      <w:pPr>
        <w:pStyle w:val="a5"/>
        <w:numPr>
          <w:ilvl w:val="0"/>
          <w:numId w:val="1"/>
        </w:numPr>
        <w:tabs>
          <w:tab w:val="left" w:pos="741"/>
          <w:tab w:val="left" w:pos="742"/>
        </w:tabs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3 интерактивныхдоски.</w:t>
      </w:r>
    </w:p>
    <w:p w:rsidR="00E2778A" w:rsidRPr="00483731" w:rsidRDefault="00E2778A" w:rsidP="00E2778A">
      <w:pPr>
        <w:pStyle w:val="a3"/>
        <w:spacing w:before="0" w:line="276" w:lineRule="auto"/>
        <w:ind w:left="0" w:right="113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Компьютеры подключены к сети Интернет со скоростью до 100 Мбит/сек. Выход в Интернет имеют все компьютеры, участвующие в образовательном процессе. Количество компьютерных классов – 2:</w:t>
      </w:r>
    </w:p>
    <w:p w:rsidR="00E2778A" w:rsidRPr="00483731" w:rsidRDefault="00E2778A" w:rsidP="00E2778A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Каждый компьютерный класс оснащен мультимедийным проектором, располагает 12-ю компьютерами с учетом санитарных норм и требований к проведению практических занятий с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учетом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деления группы на подгруппы и предоставлении каждому обучающемуся отдельного рабочего места закомпьютером.</w:t>
      </w:r>
    </w:p>
    <w:p w:rsidR="00E2778A" w:rsidRPr="00483731" w:rsidRDefault="00E2778A" w:rsidP="00E2778A">
      <w:pPr>
        <w:pStyle w:val="a3"/>
        <w:spacing w:before="0"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2778A" w:rsidRPr="00483731" w:rsidRDefault="00E2778A" w:rsidP="00E2778A">
      <w:pPr>
        <w:pStyle w:val="11"/>
        <w:spacing w:before="0" w:line="276" w:lineRule="auto"/>
        <w:ind w:left="0" w:right="306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САЙТ И ЭЛЕКТРОННАЯ ПОЧТА</w:t>
      </w:r>
    </w:p>
    <w:p w:rsidR="00E2778A" w:rsidRPr="00483731" w:rsidRDefault="00E2778A" w:rsidP="00E2778A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В сети Интернет функционирует официальный сайт техникума</w:t>
      </w:r>
    </w:p>
    <w:p w:rsidR="00E2778A" w:rsidRPr="00483731" w:rsidRDefault="00E2778A" w:rsidP="00E2778A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адрес сайта: </w:t>
      </w:r>
      <w:hyperlink r:id="rId5" w:history="1">
        <w:r w:rsidRPr="00483731">
          <w:rPr>
            <w:rStyle w:val="a7"/>
            <w:rFonts w:ascii="Times New Roman" w:hAnsi="Times New Roman" w:cs="Times New Roman"/>
            <w:sz w:val="24"/>
            <w:szCs w:val="24"/>
          </w:rPr>
          <w:t xml:space="preserve"> http://yar-politeh.edu22.info/  </w:t>
        </w:r>
      </w:hyperlink>
    </w:p>
    <w:p w:rsidR="00E2778A" w:rsidRPr="00483731" w:rsidRDefault="00E2778A" w:rsidP="00E2778A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Style w:val="a6"/>
          <w:rFonts w:ascii="Times New Roman" w:hAnsi="Times New Roman" w:cs="Times New Roman"/>
          <w:color w:val="22292B"/>
          <w:sz w:val="24"/>
          <w:szCs w:val="24"/>
        </w:rPr>
        <w:t>Адрес электронной почты: </w:t>
      </w:r>
      <w:hyperlink r:id="rId6" w:history="1">
        <w:r w:rsidRPr="00483731">
          <w:rPr>
            <w:rStyle w:val="a7"/>
            <w:rFonts w:ascii="Times New Roman" w:hAnsi="Times New Roman" w:cs="Times New Roman"/>
            <w:sz w:val="24"/>
            <w:szCs w:val="24"/>
          </w:rPr>
          <w:t>yar-politeh@22edu.ru</w:t>
        </w:r>
      </w:hyperlink>
      <w:r w:rsidRPr="00483731">
        <w:rPr>
          <w:rFonts w:ascii="Times New Roman" w:hAnsi="Times New Roman" w:cs="Times New Roman"/>
          <w:sz w:val="24"/>
          <w:szCs w:val="24"/>
        </w:rPr>
        <w:t> </w:t>
      </w:r>
    </w:p>
    <w:p w:rsidR="00E2778A" w:rsidRPr="00E2778A" w:rsidRDefault="00E2778A" w:rsidP="00F84B5B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колледже развернута зона </w:t>
      </w:r>
      <w:proofErr w:type="spellStart"/>
      <w:r w:rsidRPr="00483731">
        <w:rPr>
          <w:rFonts w:ascii="Times New Roman" w:hAnsi="Times New Roman" w:cs="Times New Roman"/>
          <w:color w:val="222B2C"/>
          <w:sz w:val="24"/>
          <w:szCs w:val="24"/>
        </w:rPr>
        <w:t>Wi-Fi</w:t>
      </w:r>
      <w:proofErr w:type="spellEnd"/>
      <w:r w:rsidRPr="00483731">
        <w:rPr>
          <w:rFonts w:ascii="Times New Roman" w:hAnsi="Times New Roman" w:cs="Times New Roman"/>
          <w:color w:val="222B2C"/>
          <w:sz w:val="24"/>
          <w:szCs w:val="24"/>
        </w:rPr>
        <w:t>.</w:t>
      </w:r>
    </w:p>
    <w:sectPr w:rsidR="00E2778A" w:rsidRPr="00E2778A" w:rsidSect="007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D2E"/>
    <w:multiLevelType w:val="hybridMultilevel"/>
    <w:tmpl w:val="2154FE3A"/>
    <w:lvl w:ilvl="0" w:tplc="8E00F8C2">
      <w:numFmt w:val="bullet"/>
      <w:lvlText w:val="-"/>
      <w:lvlJc w:val="left"/>
      <w:pPr>
        <w:ind w:left="741" w:hanging="468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C04E0036">
      <w:start w:val="1"/>
      <w:numFmt w:val="decimal"/>
      <w:lvlText w:val="%2."/>
      <w:lvlJc w:val="left"/>
      <w:pPr>
        <w:ind w:left="839" w:hanging="327"/>
      </w:pPr>
      <w:rPr>
        <w:rFonts w:ascii="Arial" w:eastAsia="Arial" w:hAnsi="Arial" w:cs="Arial" w:hint="default"/>
        <w:color w:val="394346"/>
        <w:spacing w:val="-1"/>
        <w:w w:val="99"/>
        <w:sz w:val="20"/>
        <w:szCs w:val="20"/>
        <w:lang w:val="ru-RU" w:eastAsia="en-US" w:bidi="ar-SA"/>
      </w:rPr>
    </w:lvl>
    <w:lvl w:ilvl="2" w:tplc="55424A2C">
      <w:numFmt w:val="bullet"/>
      <w:lvlText w:val="•"/>
      <w:lvlJc w:val="left"/>
      <w:pPr>
        <w:ind w:left="1804" w:hanging="327"/>
      </w:pPr>
      <w:rPr>
        <w:rFonts w:hint="default"/>
        <w:lang w:val="ru-RU" w:eastAsia="en-US" w:bidi="ar-SA"/>
      </w:rPr>
    </w:lvl>
    <w:lvl w:ilvl="3" w:tplc="F30E2AB4">
      <w:numFmt w:val="bullet"/>
      <w:lvlText w:val="•"/>
      <w:lvlJc w:val="left"/>
      <w:pPr>
        <w:ind w:left="2769" w:hanging="327"/>
      </w:pPr>
      <w:rPr>
        <w:rFonts w:hint="default"/>
        <w:lang w:val="ru-RU" w:eastAsia="en-US" w:bidi="ar-SA"/>
      </w:rPr>
    </w:lvl>
    <w:lvl w:ilvl="4" w:tplc="9154D7AA">
      <w:numFmt w:val="bullet"/>
      <w:lvlText w:val="•"/>
      <w:lvlJc w:val="left"/>
      <w:pPr>
        <w:ind w:left="3733" w:hanging="327"/>
      </w:pPr>
      <w:rPr>
        <w:rFonts w:hint="default"/>
        <w:lang w:val="ru-RU" w:eastAsia="en-US" w:bidi="ar-SA"/>
      </w:rPr>
    </w:lvl>
    <w:lvl w:ilvl="5" w:tplc="1CA8D192">
      <w:numFmt w:val="bullet"/>
      <w:lvlText w:val="•"/>
      <w:lvlJc w:val="left"/>
      <w:pPr>
        <w:ind w:left="4698" w:hanging="327"/>
      </w:pPr>
      <w:rPr>
        <w:rFonts w:hint="default"/>
        <w:lang w:val="ru-RU" w:eastAsia="en-US" w:bidi="ar-SA"/>
      </w:rPr>
    </w:lvl>
    <w:lvl w:ilvl="6" w:tplc="865E4C44">
      <w:numFmt w:val="bullet"/>
      <w:lvlText w:val="•"/>
      <w:lvlJc w:val="left"/>
      <w:pPr>
        <w:ind w:left="5662" w:hanging="327"/>
      </w:pPr>
      <w:rPr>
        <w:rFonts w:hint="default"/>
        <w:lang w:val="ru-RU" w:eastAsia="en-US" w:bidi="ar-SA"/>
      </w:rPr>
    </w:lvl>
    <w:lvl w:ilvl="7" w:tplc="519637D0">
      <w:numFmt w:val="bullet"/>
      <w:lvlText w:val="•"/>
      <w:lvlJc w:val="left"/>
      <w:pPr>
        <w:ind w:left="6627" w:hanging="327"/>
      </w:pPr>
      <w:rPr>
        <w:rFonts w:hint="default"/>
        <w:lang w:val="ru-RU" w:eastAsia="en-US" w:bidi="ar-SA"/>
      </w:rPr>
    </w:lvl>
    <w:lvl w:ilvl="8" w:tplc="933A837E">
      <w:numFmt w:val="bullet"/>
      <w:lvlText w:val="•"/>
      <w:lvlJc w:val="left"/>
      <w:pPr>
        <w:ind w:left="7591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0EE7"/>
    <w:rsid w:val="0000683E"/>
    <w:rsid w:val="000A1E88"/>
    <w:rsid w:val="003F0EE7"/>
    <w:rsid w:val="00713504"/>
    <w:rsid w:val="00E2778A"/>
    <w:rsid w:val="00F8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778A"/>
    <w:pPr>
      <w:widowControl w:val="0"/>
      <w:autoSpaceDE w:val="0"/>
      <w:autoSpaceDN w:val="0"/>
      <w:spacing w:before="178" w:after="0" w:line="240" w:lineRule="auto"/>
      <w:ind w:left="273"/>
      <w:jc w:val="both"/>
    </w:pPr>
    <w:rPr>
      <w:rFonts w:ascii="Arial" w:eastAsia="Arial" w:hAnsi="Arial" w:cs="Arial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2778A"/>
    <w:rPr>
      <w:rFonts w:ascii="Arial" w:eastAsia="Arial" w:hAnsi="Arial" w:cs="Arial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E2778A"/>
    <w:pPr>
      <w:widowControl w:val="0"/>
      <w:autoSpaceDE w:val="0"/>
      <w:autoSpaceDN w:val="0"/>
      <w:spacing w:before="83" w:after="0" w:line="240" w:lineRule="auto"/>
      <w:ind w:left="423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E2778A"/>
    <w:pPr>
      <w:widowControl w:val="0"/>
      <w:autoSpaceDE w:val="0"/>
      <w:autoSpaceDN w:val="0"/>
      <w:spacing w:before="178" w:after="0" w:line="240" w:lineRule="auto"/>
      <w:ind w:left="273"/>
      <w:jc w:val="both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E2778A"/>
    <w:rPr>
      <w:b/>
      <w:bCs/>
    </w:rPr>
  </w:style>
  <w:style w:type="character" w:styleId="a7">
    <w:name w:val="Hyperlink"/>
    <w:basedOn w:val="a0"/>
    <w:uiPriority w:val="99"/>
    <w:unhideWhenUsed/>
    <w:rsid w:val="00E27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-politeh@22edu.ru" TargetMode="External"/><Relationship Id="rId5" Type="http://schemas.openxmlformats.org/officeDocument/2006/relationships/hyperlink" Target="%20http://yar-politeh.edu22.info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dEUFjHIITpr/feMF52yBF16/8ZvMafKllL5KaA7glIE=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639sfoqtZ82UxkH79U7vS+tMY+fwp67rGv72hk3Wji8=</DigestValue>
    </Reference>
  </SignedInfo>
  <SignatureValue>L4gO0auU5AWAzlMz/594VWs4P9hU+k6qXx/6tGLc/a3YfCPcMfGAgtXAwNTZ1A+w
HjWk18yAVjapdU92iWeEOA==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OlHPJ1oAch1UYyIFuqASBwUvrEA=</DigestValue>
      </Reference>
      <Reference URI="/word/document.xml?ContentType=application/vnd.openxmlformats-officedocument.wordprocessingml.document.main+xml">
        <DigestMethod Algorithm="http://www.w3.org/2000/09/xmldsig#sha1"/>
        <DigestValue>g+PKQHsZUojOC0IoAG9HrbKiKoo=</DigestValue>
      </Reference>
      <Reference URI="/word/fontTable.xml?ContentType=application/vnd.openxmlformats-officedocument.wordprocessingml.fontTable+xml">
        <DigestMethod Algorithm="http://www.w3.org/2000/09/xmldsig#sha1"/>
        <DigestValue>MaJiAxGXjg3u92z9qFkbBBHa4t0=</DigestValue>
      </Reference>
      <Reference URI="/word/numbering.xml?ContentType=application/vnd.openxmlformats-officedocument.wordprocessingml.numbering+xml">
        <DigestMethod Algorithm="http://www.w3.org/2000/09/xmldsig#sha1"/>
        <DigestValue>ErW6Q6H+7rZkXKHlQoShUbpKtoQ=</DigestValue>
      </Reference>
      <Reference URI="/word/settings.xml?ContentType=application/vnd.openxmlformats-officedocument.wordprocessingml.settings+xml">
        <DigestMethod Algorithm="http://www.w3.org/2000/09/xmldsig#sha1"/>
        <DigestValue>UXs65LQ+e/3keVLr8HN+oVQjbQg=</DigestValue>
      </Reference>
      <Reference URI="/word/styles.xml?ContentType=application/vnd.openxmlformats-officedocument.wordprocessingml.styles+xml">
        <DigestMethod Algorithm="http://www.w3.org/2000/09/xmldsig#sha1"/>
        <DigestValue>5z7XZplJYeVwn3Y4amY7CnrAzO8=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2021-02-02T01:07:52Z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Home</cp:lastModifiedBy>
  <cp:revision>5</cp:revision>
  <dcterms:created xsi:type="dcterms:W3CDTF">2021-02-01T08:34:00Z</dcterms:created>
  <dcterms:modified xsi:type="dcterms:W3CDTF">2021-02-01T13:46:00Z</dcterms:modified>
</cp:coreProperties>
</file>